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F3DC7" w14:textId="77777777" w:rsidR="00B07640" w:rsidRDefault="00B07640">
      <w:pPr>
        <w:pStyle w:val="Textbody"/>
        <w:spacing w:after="0" w:line="240" w:lineRule="auto"/>
        <w:jc w:val="center"/>
      </w:pPr>
    </w:p>
    <w:p w14:paraId="5A01ECE2" w14:textId="77777777" w:rsidR="00B07640" w:rsidRDefault="00DD1458">
      <w:pPr>
        <w:pStyle w:val="Textbody"/>
        <w:spacing w:after="0" w:line="240" w:lineRule="auto"/>
        <w:jc w:val="center"/>
      </w:pPr>
      <w:r>
        <w:rPr>
          <w:rStyle w:val="StrongEmphasis"/>
          <w:rFonts w:ascii="Times New Roman" w:hAnsi="Times New Roman"/>
        </w:rPr>
        <w:t>РЕШЕНИЕ №  75/28.07.2023</w:t>
      </w:r>
    </w:p>
    <w:p w14:paraId="16E98208" w14:textId="77777777" w:rsidR="00B07640" w:rsidRDefault="00DD1458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 xml:space="preserve">За откриване на процедура за </w:t>
      </w:r>
      <w:r>
        <w:t>и</w:t>
      </w:r>
      <w:r>
        <w:rPr>
          <w:rFonts w:ascii="Times New Roman" w:hAnsi="Times New Roman"/>
        </w:rPr>
        <w:t xml:space="preserve">збор с публична обява за определяне на изпълнител с предмет: </w:t>
      </w:r>
      <w:bookmarkStart w:id="0" w:name="_Hlk141387463"/>
      <w:r>
        <w:t xml:space="preserve">Доставка и въвеждане в експлоатация на вертикален обработващ център в изпълнение на договор за БФП </w:t>
      </w:r>
      <w:r>
        <w:rPr>
          <w:shd w:val="clear" w:color="auto" w:fill="FFFFFF"/>
          <w:lang w:val="ru-RU"/>
        </w:rPr>
        <w:t xml:space="preserve">№ </w:t>
      </w:r>
      <w:r>
        <w:rPr>
          <w:shd w:val="clear" w:color="auto" w:fill="FFFFFF"/>
          <w:lang w:val="ru-RU"/>
        </w:rPr>
        <w:t>BGENERGY-2.003-0005-C01 «</w:t>
      </w:r>
      <w:proofErr w:type="spellStart"/>
      <w:r>
        <w:rPr>
          <w:shd w:val="clear" w:color="auto" w:fill="FFFFFF"/>
          <w:lang w:val="ru-RU"/>
        </w:rPr>
        <w:t>Подобряване</w:t>
      </w:r>
      <w:proofErr w:type="spellEnd"/>
      <w:r>
        <w:rPr>
          <w:shd w:val="clear" w:color="auto" w:fill="FFFFFF"/>
          <w:lang w:val="ru-RU"/>
        </w:rPr>
        <w:t xml:space="preserve"> на </w:t>
      </w:r>
      <w:proofErr w:type="spellStart"/>
      <w:r>
        <w:rPr>
          <w:shd w:val="clear" w:color="auto" w:fill="FFFFFF"/>
          <w:lang w:val="ru-RU"/>
        </w:rPr>
        <w:t>енергийната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ефективност</w:t>
      </w:r>
      <w:proofErr w:type="spellEnd"/>
      <w:r>
        <w:rPr>
          <w:shd w:val="clear" w:color="auto" w:fill="FFFFFF"/>
          <w:lang w:val="ru-RU"/>
        </w:rPr>
        <w:t xml:space="preserve"> в </w:t>
      </w:r>
      <w:proofErr w:type="spellStart"/>
      <w:r>
        <w:rPr>
          <w:shd w:val="clear" w:color="auto" w:fill="FFFFFF"/>
          <w:lang w:val="ru-RU"/>
        </w:rPr>
        <w:t>производствените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процеси</w:t>
      </w:r>
      <w:proofErr w:type="spellEnd"/>
      <w:r>
        <w:rPr>
          <w:shd w:val="clear" w:color="auto" w:fill="FFFFFF"/>
          <w:lang w:val="ru-RU"/>
        </w:rPr>
        <w:t xml:space="preserve"> на </w:t>
      </w:r>
      <w:proofErr w:type="spellStart"/>
      <w:r>
        <w:rPr>
          <w:shd w:val="clear" w:color="auto" w:fill="FFFFFF"/>
          <w:lang w:val="ru-RU"/>
        </w:rPr>
        <w:t>Трансвагон</w:t>
      </w:r>
      <w:proofErr w:type="spellEnd"/>
      <w:r>
        <w:rPr>
          <w:shd w:val="clear" w:color="auto" w:fill="FFFFFF"/>
          <w:lang w:val="ru-RU"/>
        </w:rPr>
        <w:t xml:space="preserve"> АД»</w:t>
      </w:r>
      <w:bookmarkEnd w:id="0"/>
      <w:r>
        <w:rPr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</w:rPr>
        <w:t xml:space="preserve">по Програма „Възобновяема енергия, енергийна ефективност, енергийна сигурност“ с финансовата под крепа на Исландия, Лихтенщайн и Норвегия по линия </w:t>
      </w:r>
      <w:r>
        <w:rPr>
          <w:rFonts w:ascii="Times New Roman" w:hAnsi="Times New Roman"/>
        </w:rPr>
        <w:t>на Финансовия механизъм на Европейското икономическо пространство 2014 -2021.</w:t>
      </w:r>
    </w:p>
    <w:p w14:paraId="172E1DEA" w14:textId="77777777" w:rsidR="00B07640" w:rsidRDefault="00B07640">
      <w:pPr>
        <w:pStyle w:val="Textbody"/>
        <w:spacing w:after="0" w:line="240" w:lineRule="auto"/>
        <w:rPr>
          <w:rFonts w:ascii="Times New Roman" w:hAnsi="Times New Roman"/>
        </w:rPr>
      </w:pPr>
    </w:p>
    <w:p w14:paraId="5F3E458A" w14:textId="77777777" w:rsidR="00B07640" w:rsidRDefault="00DD1458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основание чл. 11, ал. 1 във връзка с чл. 7 т. 1 и чл.8 ал.1 т.2 от Постановление № 118 на Министерския съвет от 20.05.2014 г. за условията и реда за определяне на изпълнител </w:t>
      </w:r>
      <w:r>
        <w:rPr>
          <w:rFonts w:ascii="Times New Roman" w:hAnsi="Times New Roman"/>
        </w:rPr>
        <w:t xml:space="preserve">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 (загл. изм. и доп. - </w:t>
      </w:r>
      <w:proofErr w:type="spellStart"/>
      <w:r>
        <w:rPr>
          <w:rFonts w:ascii="Times New Roman" w:hAnsi="Times New Roman"/>
        </w:rPr>
        <w:t>дв</w:t>
      </w:r>
      <w:proofErr w:type="spellEnd"/>
      <w:r>
        <w:rPr>
          <w:rFonts w:ascii="Times New Roman" w:hAnsi="Times New Roman"/>
        </w:rPr>
        <w:t xml:space="preserve">, бр. 50 от </w:t>
      </w:r>
      <w:r>
        <w:rPr>
          <w:rFonts w:ascii="Times New Roman" w:hAnsi="Times New Roman"/>
        </w:rPr>
        <w:t xml:space="preserve">2015 г., в сила от 03.07.2015 г., изм. - </w:t>
      </w:r>
      <w:proofErr w:type="spellStart"/>
      <w:r>
        <w:rPr>
          <w:rFonts w:ascii="Times New Roman" w:hAnsi="Times New Roman"/>
        </w:rPr>
        <w:t>дв</w:t>
      </w:r>
      <w:proofErr w:type="spellEnd"/>
      <w:r>
        <w:rPr>
          <w:rFonts w:ascii="Times New Roman" w:hAnsi="Times New Roman"/>
        </w:rPr>
        <w:t>, бр. 52 от 2016 г., в сила от 08.07.2016 г)</w:t>
      </w:r>
    </w:p>
    <w:p w14:paraId="72FEAD6D" w14:textId="77777777" w:rsidR="00B07640" w:rsidRDefault="00B07640">
      <w:pPr>
        <w:pStyle w:val="Textbody"/>
        <w:spacing w:after="0" w:line="240" w:lineRule="auto"/>
      </w:pPr>
    </w:p>
    <w:p w14:paraId="2F5016D3" w14:textId="77777777" w:rsidR="00B07640" w:rsidRDefault="00DD1458">
      <w:pPr>
        <w:pStyle w:val="Textbody"/>
      </w:pPr>
      <w:r>
        <w:rPr>
          <w:rStyle w:val="StrongEmphasis"/>
          <w:rFonts w:ascii="Times New Roman" w:hAnsi="Times New Roman"/>
        </w:rPr>
        <w:t>ОТКРИВАМ:</w:t>
      </w:r>
    </w:p>
    <w:p w14:paraId="2E88699B" w14:textId="77777777" w:rsidR="00B07640" w:rsidRDefault="00DD1458">
      <w:pPr>
        <w:pStyle w:val="Textbody"/>
        <w:spacing w:after="0" w:line="240" w:lineRule="auto"/>
      </w:pPr>
      <w:r>
        <w:rPr>
          <w:rStyle w:val="a5"/>
          <w:rFonts w:ascii="Times New Roman" w:hAnsi="Times New Roman"/>
          <w:i w:val="0"/>
          <w:iCs w:val="0"/>
        </w:rPr>
        <w:t>ПРОЦЕДУРА ЗА ИЗБОР НА ИЗПЪЛНИТЕЛ ЗА ИЗВЪРШВАНЕ НА ДОСТАВКА ПРИ СЛЕДНИТЕ УСЛОВИЯ:</w:t>
      </w:r>
    </w:p>
    <w:p w14:paraId="424827B1" w14:textId="77777777" w:rsidR="00B07640" w:rsidRDefault="00B07640">
      <w:pPr>
        <w:pStyle w:val="Textbody"/>
        <w:spacing w:after="0" w:line="240" w:lineRule="auto"/>
      </w:pPr>
    </w:p>
    <w:p w14:paraId="6527769C" w14:textId="77777777" w:rsidR="00B07640" w:rsidRDefault="00DD1458">
      <w:pPr>
        <w:pStyle w:val="Textbody"/>
        <w:numPr>
          <w:ilvl w:val="0"/>
          <w:numId w:val="1"/>
        </w:numPr>
        <w:spacing w:after="0" w:line="240" w:lineRule="auto"/>
        <w:jc w:val="both"/>
      </w:pPr>
      <w:r>
        <w:rPr>
          <w:rStyle w:val="StrongEmphasis"/>
          <w:rFonts w:ascii="Times New Roman" w:hAnsi="Times New Roman"/>
        </w:rPr>
        <w:t>Предмет на процедурата:</w:t>
      </w:r>
      <w:r>
        <w:rPr>
          <w:rFonts w:ascii="Times New Roman" w:hAnsi="Times New Roman"/>
        </w:rPr>
        <w:t xml:space="preserve"> </w:t>
      </w:r>
      <w:r>
        <w:t>Доставка и въвеждане в експлоатация на вертикален о</w:t>
      </w:r>
      <w:r>
        <w:t xml:space="preserve">бработващ център в изпълнение на договор за БФП </w:t>
      </w:r>
      <w:r>
        <w:rPr>
          <w:shd w:val="clear" w:color="auto" w:fill="FFFFFF"/>
          <w:lang w:val="ru-RU"/>
        </w:rPr>
        <w:t>№ BGENERGY-2.003-0005-C01 «</w:t>
      </w:r>
      <w:proofErr w:type="spellStart"/>
      <w:r>
        <w:rPr>
          <w:shd w:val="clear" w:color="auto" w:fill="FFFFFF"/>
          <w:lang w:val="ru-RU"/>
        </w:rPr>
        <w:t>Подобряване</w:t>
      </w:r>
      <w:proofErr w:type="spellEnd"/>
      <w:r>
        <w:rPr>
          <w:shd w:val="clear" w:color="auto" w:fill="FFFFFF"/>
          <w:lang w:val="ru-RU"/>
        </w:rPr>
        <w:t xml:space="preserve"> на </w:t>
      </w:r>
      <w:proofErr w:type="spellStart"/>
      <w:r>
        <w:rPr>
          <w:shd w:val="clear" w:color="auto" w:fill="FFFFFF"/>
          <w:lang w:val="ru-RU"/>
        </w:rPr>
        <w:t>енергийната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ефективност</w:t>
      </w:r>
      <w:proofErr w:type="spellEnd"/>
      <w:r>
        <w:rPr>
          <w:shd w:val="clear" w:color="auto" w:fill="FFFFFF"/>
          <w:lang w:val="ru-RU"/>
        </w:rPr>
        <w:t xml:space="preserve"> в </w:t>
      </w:r>
      <w:proofErr w:type="spellStart"/>
      <w:r>
        <w:rPr>
          <w:shd w:val="clear" w:color="auto" w:fill="FFFFFF"/>
          <w:lang w:val="ru-RU"/>
        </w:rPr>
        <w:t>производствените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процеси</w:t>
      </w:r>
      <w:proofErr w:type="spellEnd"/>
      <w:r>
        <w:rPr>
          <w:shd w:val="clear" w:color="auto" w:fill="FFFFFF"/>
          <w:lang w:val="ru-RU"/>
        </w:rPr>
        <w:t xml:space="preserve"> на </w:t>
      </w:r>
      <w:proofErr w:type="spellStart"/>
      <w:r>
        <w:rPr>
          <w:shd w:val="clear" w:color="auto" w:fill="FFFFFF"/>
          <w:lang w:val="ru-RU"/>
        </w:rPr>
        <w:t>Трансвагон</w:t>
      </w:r>
      <w:proofErr w:type="spellEnd"/>
      <w:r>
        <w:rPr>
          <w:shd w:val="clear" w:color="auto" w:fill="FFFFFF"/>
          <w:lang w:val="ru-RU"/>
        </w:rPr>
        <w:t xml:space="preserve"> АД»</w:t>
      </w:r>
    </w:p>
    <w:p w14:paraId="35FE1930" w14:textId="77777777" w:rsidR="00B07640" w:rsidRDefault="00DD1458">
      <w:pPr>
        <w:pStyle w:val="Textbody"/>
        <w:numPr>
          <w:ilvl w:val="0"/>
          <w:numId w:val="1"/>
        </w:numPr>
        <w:spacing w:after="0" w:line="240" w:lineRule="auto"/>
        <w:jc w:val="both"/>
      </w:pPr>
      <w:r>
        <w:rPr>
          <w:rStyle w:val="StrongEmphasis"/>
          <w:rFonts w:ascii="Times New Roman" w:hAnsi="Times New Roman"/>
        </w:rPr>
        <w:t>Вид на процедурата:</w:t>
      </w:r>
      <w:r>
        <w:rPr>
          <w:rFonts w:ascii="Times New Roman" w:hAnsi="Times New Roman"/>
        </w:rPr>
        <w:t xml:space="preserve"> Избор с публична обява по реда на Постановление № 118 на Министерския съвет.</w:t>
      </w:r>
    </w:p>
    <w:p w14:paraId="70190A18" w14:textId="77777777" w:rsidR="00B07640" w:rsidRDefault="00DD1458">
      <w:pPr>
        <w:pStyle w:val="Textbody"/>
        <w:numPr>
          <w:ilvl w:val="0"/>
          <w:numId w:val="1"/>
        </w:numPr>
        <w:spacing w:after="0" w:line="240" w:lineRule="auto"/>
        <w:jc w:val="both"/>
      </w:pPr>
      <w:r>
        <w:rPr>
          <w:rStyle w:val="StrongEmphasis"/>
          <w:rFonts w:ascii="Times New Roman" w:hAnsi="Times New Roman"/>
        </w:rPr>
        <w:t>Критерий за оценка на офертите:</w:t>
      </w:r>
      <w:r>
        <w:rPr>
          <w:rFonts w:ascii="Times New Roman" w:hAnsi="Times New Roman"/>
        </w:rPr>
        <w:t xml:space="preserve"> „икономически най-изгодна оферта“, в съответствие с чл. 14 (1) , т.2, ПМС 118/2014.</w:t>
      </w:r>
    </w:p>
    <w:p w14:paraId="0BA53BC0" w14:textId="77777777" w:rsidR="00B07640" w:rsidRDefault="00DD1458">
      <w:pPr>
        <w:pStyle w:val="Textbody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b/>
          <w:bCs/>
        </w:rPr>
        <w:t xml:space="preserve">Дата на откриване на процедурата: </w:t>
      </w:r>
      <w:r>
        <w:rPr>
          <w:rFonts w:ascii="Times New Roman" w:hAnsi="Times New Roman"/>
        </w:rPr>
        <w:t xml:space="preserve"> 02/08/2023 (</w:t>
      </w:r>
      <w:proofErr w:type="spellStart"/>
      <w:r>
        <w:rPr>
          <w:rFonts w:ascii="Times New Roman" w:hAnsi="Times New Roman"/>
        </w:rPr>
        <w:t>дд</w:t>
      </w:r>
      <w:proofErr w:type="spellEnd"/>
      <w:r>
        <w:rPr>
          <w:rFonts w:ascii="Times New Roman" w:hAnsi="Times New Roman"/>
        </w:rPr>
        <w:t>/мм/</w:t>
      </w:r>
      <w:proofErr w:type="spellStart"/>
      <w:r>
        <w:rPr>
          <w:rFonts w:ascii="Times New Roman" w:hAnsi="Times New Roman"/>
        </w:rPr>
        <w:t>гггг</w:t>
      </w:r>
      <w:proofErr w:type="spellEnd"/>
      <w:r>
        <w:rPr>
          <w:rFonts w:ascii="Times New Roman" w:hAnsi="Times New Roman"/>
        </w:rPr>
        <w:t>)</w:t>
      </w:r>
    </w:p>
    <w:p w14:paraId="5CF1E022" w14:textId="77777777" w:rsidR="00B07640" w:rsidRDefault="00DD1458">
      <w:pPr>
        <w:pStyle w:val="Textbody"/>
        <w:numPr>
          <w:ilvl w:val="0"/>
          <w:numId w:val="1"/>
        </w:numPr>
        <w:spacing w:after="0" w:line="240" w:lineRule="auto"/>
      </w:pPr>
      <w:r>
        <w:rPr>
          <w:rStyle w:val="StrongEmphasis"/>
          <w:rFonts w:ascii="Times New Roman" w:hAnsi="Times New Roman"/>
        </w:rPr>
        <w:t>Срок и място за подаване на оферти: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Дата: 15/08/2023 (</w:t>
      </w:r>
      <w:proofErr w:type="spellStart"/>
      <w:r>
        <w:rPr>
          <w:rFonts w:ascii="Times New Roman" w:hAnsi="Times New Roman"/>
        </w:rPr>
        <w:t>дд</w:t>
      </w:r>
      <w:proofErr w:type="spellEnd"/>
      <w:r>
        <w:rPr>
          <w:rFonts w:ascii="Times New Roman" w:hAnsi="Times New Roman"/>
        </w:rPr>
        <w:t>/мм/</w:t>
      </w:r>
      <w:proofErr w:type="spellStart"/>
      <w:r>
        <w:rPr>
          <w:rFonts w:ascii="Times New Roman" w:hAnsi="Times New Roman"/>
        </w:rPr>
        <w:t>гггг</w:t>
      </w:r>
      <w:proofErr w:type="spellEnd"/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Час: </w:t>
      </w:r>
      <w:r>
        <w:rPr>
          <w:rFonts w:ascii="Times New Roman" w:hAnsi="Times New Roman"/>
        </w:rPr>
        <w:t>16.00ч</w:t>
      </w:r>
      <w:r>
        <w:br/>
      </w:r>
      <w:bookmarkStart w:id="1" w:name="_Hlk141387708"/>
      <w:r>
        <w:t>Място: „</w:t>
      </w:r>
      <w:r>
        <w:rPr>
          <w:rFonts w:ascii="Times New Roman" w:hAnsi="Times New Roman" w:cs="Times New Roman"/>
        </w:rPr>
        <w:t>Трансвагон АД“, гр. Бургас,</w:t>
      </w:r>
      <w:r>
        <w:t xml:space="preserve"> </w:t>
      </w:r>
      <w:r>
        <w:rPr>
          <w:rFonts w:ascii="Times New Roman" w:hAnsi="Times New Roman" w:cs="Times New Roman"/>
        </w:rPr>
        <w:t xml:space="preserve">Северна промишлена зона, разтоварна гара - Владимир Павлов </w:t>
      </w:r>
      <w:bookmarkEnd w:id="1"/>
    </w:p>
    <w:p w14:paraId="463058B6" w14:textId="77777777" w:rsidR="00B07640" w:rsidRDefault="00DD1458">
      <w:pPr>
        <w:pStyle w:val="Textbody"/>
        <w:numPr>
          <w:ilvl w:val="0"/>
          <w:numId w:val="1"/>
        </w:numPr>
        <w:spacing w:after="0" w:line="240" w:lineRule="auto"/>
      </w:pPr>
      <w:r>
        <w:rPr>
          <w:rStyle w:val="StrongEmphasis"/>
          <w:rFonts w:ascii="Times New Roman" w:hAnsi="Times New Roman"/>
        </w:rPr>
        <w:t>Дата и място за отваряне на офертите: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Дата:16/08/2023 (</w:t>
      </w:r>
      <w:proofErr w:type="spellStart"/>
      <w:r>
        <w:rPr>
          <w:rFonts w:ascii="Times New Roman" w:hAnsi="Times New Roman"/>
        </w:rPr>
        <w:t>дд</w:t>
      </w:r>
      <w:proofErr w:type="spellEnd"/>
      <w:r>
        <w:rPr>
          <w:rFonts w:ascii="Times New Roman" w:hAnsi="Times New Roman"/>
        </w:rPr>
        <w:t>/мм/</w:t>
      </w:r>
      <w:proofErr w:type="spellStart"/>
      <w:r>
        <w:rPr>
          <w:rFonts w:ascii="Times New Roman" w:hAnsi="Times New Roman"/>
        </w:rPr>
        <w:t>гггг</w:t>
      </w:r>
      <w:proofErr w:type="spellEnd"/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Час: 10.00ч</w:t>
      </w:r>
      <w:r>
        <w:rPr>
          <w:rFonts w:ascii="Times New Roman" w:hAnsi="Times New Roman"/>
        </w:rPr>
        <w:br/>
      </w:r>
      <w:r>
        <w:t>Място: „</w:t>
      </w:r>
      <w:r>
        <w:rPr>
          <w:rFonts w:ascii="Times New Roman" w:hAnsi="Times New Roman" w:cs="Times New Roman"/>
        </w:rPr>
        <w:t>Трансвагон АД“, гр. Бургас,</w:t>
      </w:r>
      <w:r>
        <w:t xml:space="preserve"> </w:t>
      </w:r>
      <w:r>
        <w:rPr>
          <w:rFonts w:ascii="Times New Roman" w:hAnsi="Times New Roman" w:cs="Times New Roman"/>
        </w:rPr>
        <w:t>Северна промишлена зона, разтоварна га</w:t>
      </w:r>
      <w:r>
        <w:rPr>
          <w:rFonts w:ascii="Times New Roman" w:hAnsi="Times New Roman" w:cs="Times New Roman"/>
        </w:rPr>
        <w:t xml:space="preserve">ра - Владимир Павлов </w:t>
      </w:r>
    </w:p>
    <w:p w14:paraId="47C80839" w14:textId="77777777" w:rsidR="00B07640" w:rsidRDefault="00DD1458">
      <w:pPr>
        <w:pStyle w:val="Textbody"/>
        <w:numPr>
          <w:ilvl w:val="0"/>
          <w:numId w:val="1"/>
        </w:numPr>
        <w:spacing w:after="0" w:line="240" w:lineRule="auto"/>
      </w:pPr>
      <w:r>
        <w:rPr>
          <w:rStyle w:val="StrongEmphasis"/>
          <w:rFonts w:ascii="Times New Roman" w:hAnsi="Times New Roman"/>
        </w:rPr>
        <w:t>Одобрявам следните документи във връзка с провеждане на процедурата:</w:t>
      </w:r>
    </w:p>
    <w:p w14:paraId="5FF03ED5" w14:textId="77777777" w:rsidR="00B07640" w:rsidRDefault="00DD1458">
      <w:pPr>
        <w:pStyle w:val="Textbody"/>
        <w:spacing w:after="0" w:line="240" w:lineRule="auto"/>
        <w:ind w:left="992"/>
      </w:pPr>
      <w:r>
        <w:rPr>
          <w:rStyle w:val="a5"/>
          <w:rFonts w:ascii="Times New Roman" w:hAnsi="Times New Roman"/>
          <w:i w:val="0"/>
          <w:iCs w:val="0"/>
        </w:rPr>
        <w:t>- Публична покана</w:t>
      </w:r>
    </w:p>
    <w:p w14:paraId="1EA76033" w14:textId="77777777" w:rsidR="00B07640" w:rsidRDefault="00DD1458">
      <w:pPr>
        <w:pStyle w:val="Textbody"/>
        <w:spacing w:after="0" w:line="240" w:lineRule="auto"/>
        <w:ind w:left="992"/>
      </w:pPr>
      <w:r>
        <w:rPr>
          <w:rStyle w:val="a5"/>
          <w:rFonts w:ascii="Times New Roman" w:hAnsi="Times New Roman"/>
          <w:i w:val="0"/>
          <w:iCs w:val="0"/>
        </w:rPr>
        <w:t xml:space="preserve">- </w:t>
      </w:r>
      <w:proofErr w:type="spellStart"/>
      <w:r>
        <w:rPr>
          <w:rStyle w:val="a5"/>
          <w:rFonts w:ascii="Times New Roman" w:hAnsi="Times New Roman"/>
          <w:i w:val="0"/>
          <w:iCs w:val="0"/>
        </w:rPr>
        <w:t>Oферта</w:t>
      </w:r>
      <w:proofErr w:type="spellEnd"/>
      <w:r>
        <w:rPr>
          <w:rStyle w:val="a5"/>
          <w:rFonts w:ascii="Times New Roman" w:hAnsi="Times New Roman"/>
          <w:i w:val="0"/>
          <w:iCs w:val="0"/>
        </w:rPr>
        <w:t xml:space="preserve"> (образец)</w:t>
      </w:r>
    </w:p>
    <w:p w14:paraId="162250CF" w14:textId="77777777" w:rsidR="00B07640" w:rsidRDefault="00DD1458">
      <w:pPr>
        <w:pStyle w:val="Textbody"/>
        <w:spacing w:after="0" w:line="240" w:lineRule="auto"/>
        <w:ind w:left="992"/>
      </w:pPr>
      <w:r>
        <w:rPr>
          <w:rStyle w:val="a5"/>
          <w:rFonts w:ascii="Times New Roman" w:hAnsi="Times New Roman"/>
          <w:i w:val="0"/>
          <w:iCs w:val="0"/>
        </w:rPr>
        <w:t>- Изисквания към офертите</w:t>
      </w:r>
    </w:p>
    <w:p w14:paraId="3D82C53B" w14:textId="77777777" w:rsidR="00B07640" w:rsidRDefault="00DD1458">
      <w:pPr>
        <w:pStyle w:val="Textbody"/>
        <w:spacing w:after="0" w:line="240" w:lineRule="auto"/>
        <w:ind w:left="992"/>
      </w:pPr>
      <w:r>
        <w:rPr>
          <w:rStyle w:val="a5"/>
          <w:rFonts w:ascii="Times New Roman" w:hAnsi="Times New Roman"/>
          <w:i w:val="0"/>
          <w:iCs w:val="0"/>
        </w:rPr>
        <w:t>- Методика за оценка</w:t>
      </w:r>
    </w:p>
    <w:p w14:paraId="5CD52C78" w14:textId="77777777" w:rsidR="00B07640" w:rsidRDefault="00DD1458">
      <w:pPr>
        <w:pStyle w:val="Textbody"/>
        <w:spacing w:after="0" w:line="240" w:lineRule="auto"/>
        <w:ind w:left="992"/>
      </w:pPr>
      <w:r>
        <w:rPr>
          <w:rStyle w:val="a5"/>
          <w:rFonts w:ascii="Times New Roman" w:hAnsi="Times New Roman"/>
          <w:i w:val="0"/>
          <w:iCs w:val="0"/>
        </w:rPr>
        <w:lastRenderedPageBreak/>
        <w:t>- Проект на Договор</w:t>
      </w:r>
    </w:p>
    <w:p w14:paraId="7917CEBB" w14:textId="77777777" w:rsidR="00B07640" w:rsidRDefault="00DD1458">
      <w:pPr>
        <w:pStyle w:val="Textbody"/>
        <w:spacing w:after="0" w:line="240" w:lineRule="auto"/>
        <w:ind w:left="992"/>
      </w:pPr>
      <w:r>
        <w:rPr>
          <w:rStyle w:val="a5"/>
          <w:rFonts w:ascii="Times New Roman" w:hAnsi="Times New Roman"/>
          <w:i w:val="0"/>
          <w:iCs w:val="0"/>
        </w:rPr>
        <w:t>- Декларация по чл. 22, ал. 2, т. 1 от ПМС № 118/20.05.2014 г</w:t>
      </w:r>
      <w:r>
        <w:rPr>
          <w:rStyle w:val="a5"/>
          <w:rFonts w:ascii="Times New Roman" w:hAnsi="Times New Roman"/>
          <w:i w:val="0"/>
          <w:iCs w:val="0"/>
        </w:rPr>
        <w:t>. (образец)</w:t>
      </w:r>
    </w:p>
    <w:p w14:paraId="2162E5A7" w14:textId="77777777" w:rsidR="00B07640" w:rsidRDefault="00DD1458">
      <w:pPr>
        <w:pStyle w:val="Textbody"/>
        <w:spacing w:after="0" w:line="240" w:lineRule="auto"/>
        <w:ind w:left="992"/>
      </w:pPr>
      <w:r>
        <w:rPr>
          <w:rStyle w:val="a5"/>
          <w:rFonts w:ascii="Times New Roman" w:hAnsi="Times New Roman"/>
          <w:i w:val="0"/>
          <w:iCs w:val="0"/>
        </w:rPr>
        <w:t>- Декларация за посочване на ЕИК (образец)</w:t>
      </w:r>
    </w:p>
    <w:p w14:paraId="6A110C1C" w14:textId="77777777" w:rsidR="00B07640" w:rsidRDefault="00B07640">
      <w:pPr>
        <w:pStyle w:val="Textbody"/>
        <w:spacing w:after="0" w:line="240" w:lineRule="auto"/>
        <w:ind w:left="992"/>
      </w:pPr>
    </w:p>
    <w:p w14:paraId="2B0A8336" w14:textId="77777777" w:rsidR="00B07640" w:rsidRDefault="00DD1458">
      <w:pPr>
        <w:pStyle w:val="Textbody"/>
        <w:numPr>
          <w:ilvl w:val="0"/>
          <w:numId w:val="1"/>
        </w:numPr>
        <w:spacing w:after="0"/>
      </w:pPr>
      <w:r>
        <w:rPr>
          <w:rStyle w:val="StrongEmphasis"/>
          <w:rFonts w:ascii="Times New Roman" w:hAnsi="Times New Roman"/>
        </w:rPr>
        <w:t>Публикуване на обявата: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Публикуването на обявата и документация към нея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да се извърши по реда на чл.11, ал. 2 от ПМС 118. Обявата и придружаващата я документация ще бъдат публикувани на </w:t>
      </w:r>
      <w:r>
        <w:rPr>
          <w:rFonts w:ascii="Times New Roman" w:hAnsi="Times New Roman"/>
        </w:rPr>
        <w:t>следните интернет адреси:</w:t>
      </w:r>
    </w:p>
    <w:p w14:paraId="4D587DD1" w14:textId="77777777" w:rsidR="00B07640" w:rsidRDefault="00DD1458">
      <w:pPr>
        <w:pStyle w:val="Textbody"/>
        <w:spacing w:after="0"/>
        <w:ind w:left="751"/>
      </w:pPr>
      <w:r>
        <w:rPr>
          <w:rFonts w:ascii="Times New Roman" w:hAnsi="Times New Roman"/>
        </w:rPr>
        <w:t xml:space="preserve">- Интернет страницата на Финансов механизъм на европейското икономическо пространство Норвежки финансов механизъм: </w:t>
      </w:r>
      <w:hyperlink r:id="rId7" w:history="1">
        <w:r>
          <w:rPr>
            <w:rFonts w:ascii="Times New Roman" w:hAnsi="Times New Roman"/>
          </w:rPr>
          <w:t>https://www.eeagrants.bg/pokani/proczed</w:t>
        </w:r>
        <w:r>
          <w:rPr>
            <w:rFonts w:ascii="Times New Roman" w:hAnsi="Times New Roman"/>
          </w:rPr>
          <w:t>uri-po-pms-118/2014</w:t>
        </w:r>
      </w:hyperlink>
    </w:p>
    <w:p w14:paraId="56DF948A" w14:textId="77777777" w:rsidR="00B07640" w:rsidRDefault="00DD1458">
      <w:pPr>
        <w:pStyle w:val="Textbody"/>
        <w:spacing w:after="0" w:line="240" w:lineRule="auto"/>
        <w:ind w:left="751"/>
      </w:pPr>
      <w:r>
        <w:rPr>
          <w:rFonts w:ascii="Times New Roman" w:hAnsi="Times New Roman"/>
        </w:rPr>
        <w:t xml:space="preserve">- Интернет страницата </w:t>
      </w:r>
      <w:r>
        <w:rPr>
          <w:rFonts w:ascii="Times New Roman" w:hAnsi="Times New Roman" w:cs="Times New Roman"/>
        </w:rPr>
        <w:t>Трансвагон АД</w:t>
      </w:r>
      <w:r>
        <w:rPr>
          <w:rFonts w:ascii="Times New Roman" w:hAnsi="Times New Roman"/>
        </w:rPr>
        <w:t>:</w:t>
      </w:r>
    </w:p>
    <w:p w14:paraId="5A525543" w14:textId="77777777" w:rsidR="00B07640" w:rsidRDefault="00DD1458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http://transwagon-bg.com/</w:t>
      </w:r>
    </w:p>
    <w:p w14:paraId="239DD118" w14:textId="77777777" w:rsidR="00B07640" w:rsidRDefault="00B07640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</w:p>
    <w:p w14:paraId="786B52D1" w14:textId="77777777" w:rsidR="00B07640" w:rsidRDefault="00B07640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</w:p>
    <w:p w14:paraId="4855189B" w14:textId="3C76CF26" w:rsidR="00B07640" w:rsidRDefault="00B07640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</w:p>
    <w:p w14:paraId="34F5BCC6" w14:textId="5257B4D8" w:rsidR="001807F5" w:rsidRDefault="001807F5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</w:p>
    <w:p w14:paraId="09C1B629" w14:textId="77777777" w:rsidR="001807F5" w:rsidRDefault="001807F5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</w:p>
    <w:p w14:paraId="039DD5BE" w14:textId="77777777" w:rsidR="00B07640" w:rsidRDefault="00B07640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</w:p>
    <w:p w14:paraId="591D8EEC" w14:textId="77777777" w:rsidR="00B07640" w:rsidRDefault="00B07640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</w:p>
    <w:p w14:paraId="5E00D6B7" w14:textId="77777777" w:rsidR="00B07640" w:rsidRDefault="00DD1458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Бенефициент:………………………</w:t>
      </w:r>
    </w:p>
    <w:p w14:paraId="7BFC3C52" w14:textId="77777777" w:rsidR="001807F5" w:rsidRDefault="00DD1458">
      <w:pPr>
        <w:pStyle w:val="Textbody"/>
        <w:spacing w:after="0" w:line="240" w:lineRule="auto"/>
        <w:ind w:left="7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</w:p>
    <w:p w14:paraId="613A024B" w14:textId="2BF9991A" w:rsidR="00B07640" w:rsidRPr="006658D5" w:rsidRDefault="001807F5">
      <w:pPr>
        <w:pStyle w:val="Textbody"/>
        <w:spacing w:after="0" w:line="240" w:lineRule="auto"/>
        <w:ind w:left="751"/>
        <w:rPr>
          <w:rFonts w:ascii="Times New Roman" w:hAnsi="Times New Roman" w:cs="Times New Roman"/>
          <w:b/>
          <w:bCs/>
          <w:i/>
          <w:iCs/>
        </w:rPr>
      </w:pPr>
      <w:r w:rsidRPr="006658D5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</w:t>
      </w:r>
      <w:r w:rsidR="006658D5" w:rsidRPr="006658D5">
        <w:rPr>
          <w:rFonts w:ascii="Times New Roman" w:hAnsi="Times New Roman" w:cs="Times New Roman"/>
          <w:b/>
          <w:bCs/>
          <w:i/>
          <w:iCs/>
        </w:rPr>
        <w:t>/</w:t>
      </w:r>
      <w:r w:rsidR="00DD1458" w:rsidRPr="006658D5">
        <w:rPr>
          <w:rFonts w:ascii="Times New Roman" w:hAnsi="Times New Roman" w:cs="Times New Roman"/>
          <w:b/>
          <w:bCs/>
          <w:i/>
          <w:iCs/>
        </w:rPr>
        <w:t>инж. Васил Данев</w:t>
      </w:r>
      <w:r w:rsidR="006658D5" w:rsidRPr="006658D5">
        <w:rPr>
          <w:rFonts w:ascii="Times New Roman" w:hAnsi="Times New Roman" w:cs="Times New Roman"/>
          <w:b/>
          <w:bCs/>
          <w:i/>
          <w:iCs/>
        </w:rPr>
        <w:t>/</w:t>
      </w:r>
      <w:r w:rsidR="00DD1458" w:rsidRPr="006658D5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0976F2F5" w14:textId="77777777" w:rsidR="00B07640" w:rsidRPr="006658D5" w:rsidRDefault="00DD1458">
      <w:pPr>
        <w:pStyle w:val="Textbody"/>
        <w:spacing w:after="0" w:line="240" w:lineRule="auto"/>
        <w:ind w:left="751"/>
        <w:rPr>
          <w:b/>
          <w:bCs/>
          <w:i/>
          <w:iCs/>
        </w:rPr>
      </w:pPr>
      <w:r w:rsidRPr="006658D5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Изпълнителен директо</w:t>
      </w:r>
      <w:r w:rsidRPr="006658D5">
        <w:rPr>
          <w:rFonts w:ascii="Times New Roman" w:hAnsi="Times New Roman" w:cs="Times New Roman"/>
          <w:b/>
          <w:bCs/>
          <w:i/>
          <w:iCs/>
        </w:rPr>
        <w:t xml:space="preserve">р                                                                                                                                                                                                                             </w:t>
      </w:r>
    </w:p>
    <w:p w14:paraId="33535036" w14:textId="57A572ED" w:rsidR="00B07640" w:rsidRPr="006658D5" w:rsidRDefault="00DD1458">
      <w:pPr>
        <w:pStyle w:val="Textbody"/>
        <w:spacing w:after="0" w:line="240" w:lineRule="auto"/>
        <w:ind w:left="751"/>
        <w:rPr>
          <w:rFonts w:ascii="Times New Roman" w:hAnsi="Times New Roman" w:cs="Times New Roman"/>
          <w:b/>
          <w:bCs/>
          <w:i/>
          <w:iCs/>
        </w:rPr>
      </w:pPr>
      <w:r w:rsidRPr="006658D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6658D5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„</w:t>
      </w:r>
      <w:r w:rsidRPr="006658D5">
        <w:rPr>
          <w:rFonts w:ascii="Times New Roman" w:hAnsi="Times New Roman" w:cs="Times New Roman"/>
          <w:b/>
          <w:bCs/>
          <w:i/>
          <w:iCs/>
        </w:rPr>
        <w:t>Трансвагон“ АД</w:t>
      </w:r>
      <w:r w:rsidR="006658D5" w:rsidRPr="006658D5">
        <w:rPr>
          <w:rFonts w:ascii="Times New Roman" w:hAnsi="Times New Roman" w:cs="Times New Roman"/>
          <w:b/>
          <w:bCs/>
          <w:i/>
          <w:iCs/>
        </w:rPr>
        <w:t xml:space="preserve"> – гр. Бургас</w:t>
      </w:r>
    </w:p>
    <w:p w14:paraId="1E38EBBB" w14:textId="77777777" w:rsidR="00B07640" w:rsidRDefault="00DD1458">
      <w:pPr>
        <w:pStyle w:val="Textbody"/>
        <w:spacing w:after="0" w:line="240" w:lineRule="auto"/>
        <w:ind w:left="751"/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sectPr w:rsidR="00B07640">
      <w:headerReference w:type="default" r:id="rId8"/>
      <w:footerReference w:type="default" r:id="rId9"/>
      <w:pgSz w:w="11906" w:h="16838"/>
      <w:pgMar w:top="2579" w:right="878" w:bottom="1161" w:left="1162" w:header="311" w:footer="5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860FB" w14:textId="77777777" w:rsidR="00DD1458" w:rsidRDefault="00DD1458">
      <w:r>
        <w:separator/>
      </w:r>
    </w:p>
  </w:endnote>
  <w:endnote w:type="continuationSeparator" w:id="0">
    <w:p w14:paraId="46D78DE1" w14:textId="77777777" w:rsidR="00DD1458" w:rsidRDefault="00DD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charset w:val="00"/>
    <w:family w:val="modern"/>
    <w:pitch w:val="fixed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399DC" w14:textId="77777777" w:rsidR="009633D0" w:rsidRDefault="00DD1458">
    <w:pPr>
      <w:pStyle w:val="Standard"/>
      <w:widowControl/>
      <w:jc w:val="center"/>
      <w:rPr>
        <w:rFonts w:ascii="Times New Roman" w:eastAsia="Calibri" w:hAnsi="Times New Roman" w:cs="Arial"/>
        <w:i/>
        <w:sz w:val="16"/>
        <w:szCs w:val="16"/>
      </w:rPr>
    </w:pPr>
    <w:r>
      <w:rPr>
        <w:rFonts w:ascii="Times New Roman" w:eastAsia="Calibri" w:hAnsi="Times New Roman" w:cs="Arial"/>
        <w:i/>
        <w:sz w:val="16"/>
        <w:szCs w:val="16"/>
      </w:rPr>
      <w:t xml:space="preserve">Проектът се реализира с финансовата подкрепа на Исландия, Лихтенщайн и Норвегия по линия на Финансовия </w:t>
    </w:r>
    <w:r>
      <w:rPr>
        <w:rFonts w:ascii="Times New Roman" w:eastAsia="Calibri" w:hAnsi="Times New Roman" w:cs="Arial"/>
        <w:i/>
        <w:sz w:val="16"/>
        <w:szCs w:val="16"/>
      </w:rPr>
      <w:t>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p w14:paraId="0CE25994" w14:textId="77777777" w:rsidR="009633D0" w:rsidRDefault="00DD1458">
    <w:pPr>
      <w:pStyle w:val="Standard"/>
      <w:widowControl/>
      <w:jc w:val="right"/>
    </w:pPr>
    <w:r>
      <w:rPr>
        <w:rFonts w:ascii="Arial" w:eastAsia="Calibri" w:hAnsi="Arial" w:cs="Arial"/>
        <w:sz w:val="20"/>
        <w:szCs w:val="20"/>
      </w:rPr>
      <w:fldChar w:fldCharType="begin"/>
    </w:r>
    <w:r>
      <w:rPr>
        <w:rFonts w:ascii="Arial" w:eastAsia="Calibri" w:hAnsi="Arial" w:cs="Arial"/>
        <w:sz w:val="20"/>
        <w:szCs w:val="20"/>
      </w:rPr>
      <w:instrText xml:space="preserve"> PAGE </w:instrText>
    </w:r>
    <w:r>
      <w:rPr>
        <w:rFonts w:ascii="Arial" w:eastAsia="Calibri" w:hAnsi="Arial" w:cs="Arial"/>
        <w:sz w:val="20"/>
        <w:szCs w:val="20"/>
      </w:rPr>
      <w:fldChar w:fldCharType="separate"/>
    </w:r>
    <w:r>
      <w:rPr>
        <w:rFonts w:ascii="Arial" w:eastAsia="Calibri" w:hAnsi="Arial" w:cs="Arial"/>
        <w:sz w:val="20"/>
        <w:szCs w:val="20"/>
      </w:rPr>
      <w:t>2</w:t>
    </w:r>
    <w:r>
      <w:rPr>
        <w:rFonts w:ascii="Arial" w:eastAsia="Calibri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C57C9" w14:textId="77777777" w:rsidR="00DD1458" w:rsidRDefault="00DD1458">
      <w:r>
        <w:separator/>
      </w:r>
    </w:p>
  </w:footnote>
  <w:footnote w:type="continuationSeparator" w:id="0">
    <w:p w14:paraId="703B5E0F" w14:textId="77777777" w:rsidR="00DD1458" w:rsidRDefault="00DD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AEC66" w14:textId="77777777" w:rsidR="009633D0" w:rsidRDefault="00DD1458">
    <w:pPr>
      <w:pStyle w:val="Standard"/>
      <w:tabs>
        <w:tab w:val="center" w:pos="4536"/>
        <w:tab w:val="right" w:pos="9072"/>
      </w:tabs>
      <w:ind w:right="175"/>
      <w:jc w:val="center"/>
    </w:pPr>
    <w:r>
      <w:rPr>
        <w:rFonts w:ascii="Verdana" w:hAnsi="Verdana" w:cs="Verdana"/>
        <w:b/>
        <w:noProof/>
        <w:sz w:val="18"/>
        <w:lang w:val="cs-CZ" w:eastAsia="bg-BG"/>
      </w:rPr>
      <w:drawing>
        <wp:anchor distT="0" distB="0" distL="114300" distR="114300" simplePos="0" relativeHeight="251659264" behindDoc="0" locked="0" layoutInCell="1" allowOverlap="1" wp14:anchorId="092371BA" wp14:editId="2FCE97F5">
          <wp:simplePos x="0" y="0"/>
          <wp:positionH relativeFrom="column">
            <wp:posOffset>-69841</wp:posOffset>
          </wp:positionH>
          <wp:positionV relativeFrom="paragraph">
            <wp:posOffset>63002</wp:posOffset>
          </wp:positionV>
          <wp:extent cx="1187284" cy="832323"/>
          <wp:effectExtent l="0" t="0" r="0" b="5877"/>
          <wp:wrapSquare wrapText="bothSides"/>
          <wp:docPr id="1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87284" cy="8323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Verdana" w:hAnsi="Verdana" w:cs="Verdana"/>
        <w:b/>
        <w:sz w:val="18"/>
        <w:lang w:val="cs-CZ" w:eastAsia="bg-BG"/>
      </w:rPr>
      <w:t xml:space="preserve">           </w:t>
    </w:r>
  </w:p>
  <w:p w14:paraId="786BEB41" w14:textId="77777777" w:rsidR="009633D0" w:rsidRDefault="00DD1458">
    <w:pPr>
      <w:pStyle w:val="Standard"/>
      <w:tabs>
        <w:tab w:val="center" w:pos="4536"/>
        <w:tab w:val="right" w:pos="9072"/>
      </w:tabs>
      <w:ind w:right="175"/>
      <w:jc w:val="center"/>
      <w:rPr>
        <w:rFonts w:ascii="Verdana" w:hAnsi="Verdana" w:cs="Verdana"/>
        <w:b/>
        <w:sz w:val="18"/>
        <w:lang w:val="cs-CZ" w:eastAsia="bg-BG"/>
      </w:rPr>
    </w:pPr>
    <w:r>
      <w:rPr>
        <w:rFonts w:ascii="Verdana" w:hAnsi="Verdana" w:cs="Verdana"/>
        <w:b/>
        <w:sz w:val="18"/>
        <w:lang w:val="cs-CZ" w:eastAsia="bg-BG"/>
      </w:rPr>
      <w:t xml:space="preserve">                     </w:t>
    </w:r>
  </w:p>
  <w:p w14:paraId="5F2D1386" w14:textId="77777777" w:rsidR="009633D0" w:rsidRDefault="00DD1458">
    <w:pPr>
      <w:pStyle w:val="Standard"/>
      <w:tabs>
        <w:tab w:val="center" w:pos="6038"/>
        <w:tab w:val="right" w:pos="10574"/>
      </w:tabs>
      <w:ind w:left="1502" w:right="170"/>
      <w:jc w:val="center"/>
    </w:pPr>
    <w:r>
      <w:rPr>
        <w:rFonts w:ascii="Times New Roman" w:hAnsi="Times New Roman" w:cs="Verdana"/>
        <w:b/>
        <w:sz w:val="20"/>
        <w:szCs w:val="20"/>
        <w:lang w:val="cs-CZ" w:eastAsia="bg-BG"/>
      </w:rPr>
      <w:t>Програма „Възобновяема енергия, енергийна ефективност, енергийна сигурност</w:t>
    </w:r>
    <w:r>
      <w:rPr>
        <w:rFonts w:ascii="Times New Roman" w:hAnsi="Times New Roman" w:cs="Verdana"/>
        <w:b/>
        <w:sz w:val="20"/>
        <w:szCs w:val="20"/>
        <w:lang w:eastAsia="bg-BG"/>
      </w:rPr>
      <w:t>“</w:t>
    </w:r>
  </w:p>
  <w:p w14:paraId="5F52DFB5" w14:textId="77777777" w:rsidR="009633D0" w:rsidRDefault="00DD1458">
    <w:pPr>
      <w:pStyle w:val="Standard"/>
      <w:tabs>
        <w:tab w:val="center" w:pos="6038"/>
        <w:tab w:val="right" w:pos="10574"/>
      </w:tabs>
      <w:ind w:left="1502" w:right="170"/>
      <w:jc w:val="center"/>
      <w:rPr>
        <w:rFonts w:ascii="Times New Roman" w:hAnsi="Times New Roman" w:cs="Verdana"/>
        <w:b/>
        <w:sz w:val="20"/>
        <w:szCs w:val="20"/>
        <w:lang w:eastAsia="bg-BG"/>
      </w:rPr>
    </w:pPr>
  </w:p>
  <w:p w14:paraId="095D0F67" w14:textId="77777777" w:rsidR="009633D0" w:rsidRDefault="00DD1458">
    <w:pPr>
      <w:pStyle w:val="Standard"/>
      <w:tabs>
        <w:tab w:val="center" w:pos="6038"/>
        <w:tab w:val="right" w:pos="10574"/>
      </w:tabs>
      <w:ind w:left="1502" w:right="170"/>
      <w:jc w:val="center"/>
      <w:rPr>
        <w:rFonts w:ascii="Times New Roman" w:hAnsi="Times New Roman" w:cs="Verdana"/>
        <w:b/>
        <w:sz w:val="20"/>
        <w:szCs w:val="20"/>
        <w:lang w:eastAsia="bg-BG"/>
      </w:rPr>
    </w:pPr>
    <w:r>
      <w:rPr>
        <w:rFonts w:ascii="Times New Roman" w:hAnsi="Times New Roman" w:cs="Verdana"/>
        <w:b/>
        <w:sz w:val="20"/>
        <w:szCs w:val="20"/>
        <w:lang w:eastAsia="bg-BG"/>
      </w:rPr>
      <w:t xml:space="preserve">Министерство на </w:t>
    </w:r>
    <w:r>
      <w:rPr>
        <w:rFonts w:ascii="Times New Roman" w:hAnsi="Times New Roman" w:cs="Verdana"/>
        <w:b/>
        <w:sz w:val="20"/>
        <w:szCs w:val="20"/>
        <w:lang w:eastAsia="bg-BG"/>
      </w:rPr>
      <w:t>енергетиката</w:t>
    </w:r>
  </w:p>
  <w:p w14:paraId="5224A46E" w14:textId="77777777" w:rsidR="009633D0" w:rsidRDefault="00DD1458">
    <w:pPr>
      <w:pStyle w:val="Standard"/>
      <w:tabs>
        <w:tab w:val="center" w:pos="6038"/>
        <w:tab w:val="right" w:pos="10574"/>
      </w:tabs>
      <w:ind w:left="1502" w:right="170"/>
      <w:jc w:val="center"/>
      <w:rPr>
        <w:rFonts w:ascii="Times New Roman" w:hAnsi="Times New Roman" w:cs="Verdana"/>
        <w:b/>
        <w:sz w:val="20"/>
        <w:szCs w:val="20"/>
        <w:lang w:eastAsia="bg-BG"/>
      </w:rPr>
    </w:pPr>
  </w:p>
  <w:p w14:paraId="62C4EAC6" w14:textId="77777777" w:rsidR="009633D0" w:rsidRDefault="00DD1458">
    <w:pPr>
      <w:pStyle w:val="Standard"/>
      <w:tabs>
        <w:tab w:val="center" w:pos="6038"/>
        <w:tab w:val="right" w:pos="10574"/>
      </w:tabs>
      <w:ind w:left="1502" w:right="170"/>
      <w:jc w:val="center"/>
      <w:rPr>
        <w:rFonts w:ascii="Times New Roman" w:hAnsi="Times New Roman" w:cs="Verdana"/>
        <w:b/>
        <w:sz w:val="20"/>
        <w:szCs w:val="20"/>
        <w:lang w:eastAsia="bg-BG"/>
      </w:rPr>
    </w:pPr>
  </w:p>
  <w:p w14:paraId="376F8D77" w14:textId="77777777" w:rsidR="009633D0" w:rsidRDefault="00DD1458">
    <w:pPr>
      <w:suppressAutoHyphens w:val="0"/>
      <w:autoSpaceDE w:val="0"/>
      <w:jc w:val="center"/>
      <w:textAlignment w:val="auto"/>
      <w:rPr>
        <w:rFonts w:ascii="Arial" w:eastAsia="Times New Roman" w:hAnsi="Arial" w:cs="Arial"/>
        <w:b/>
        <w:bCs/>
        <w:color w:val="auto"/>
        <w:kern w:val="0"/>
        <w:sz w:val="20"/>
        <w:szCs w:val="22"/>
        <w:lang w:eastAsia="en-US" w:bidi="ar-SA"/>
      </w:rPr>
    </w:pPr>
    <w:r>
      <w:rPr>
        <w:rFonts w:ascii="Arial" w:eastAsia="Times New Roman" w:hAnsi="Arial" w:cs="Arial"/>
        <w:b/>
        <w:bCs/>
        <w:color w:val="auto"/>
        <w:kern w:val="0"/>
        <w:sz w:val="20"/>
        <w:szCs w:val="22"/>
        <w:lang w:eastAsia="en-US" w:bidi="ar-SA"/>
      </w:rPr>
      <w:t>Проект  № BGENERGY-2.003-0005-C01  «Подобряване на енергийната ефективност в производствените процеси на Трансвагон АД»</w:t>
    </w:r>
  </w:p>
  <w:p w14:paraId="4D92D869" w14:textId="77777777" w:rsidR="009633D0" w:rsidRDefault="00DD1458">
    <w:pPr>
      <w:pStyle w:val="Standard"/>
      <w:tabs>
        <w:tab w:val="center" w:pos="5075"/>
        <w:tab w:val="right" w:pos="9611"/>
      </w:tabs>
      <w:ind w:left="539" w:right="170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42F21"/>
    <w:multiLevelType w:val="multilevel"/>
    <w:tmpl w:val="730E75DC"/>
    <w:lvl w:ilvl="0">
      <w:start w:val="1"/>
      <w:numFmt w:val="decimal"/>
      <w:lvlText w:val="%1."/>
      <w:lvlJc w:val="left"/>
      <w:pPr>
        <w:ind w:left="707" w:hanging="283"/>
      </w:pPr>
      <w:rPr>
        <w:rFonts w:ascii="Times New Roman" w:hAnsi="Times New Roman"/>
        <w:b w:val="0"/>
        <w:bCs w:val="0"/>
      </w:rPr>
    </w:lvl>
    <w:lvl w:ilvl="1">
      <w:numFmt w:val="bullet"/>
      <w:lvlText w:val="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07640"/>
    <w:rsid w:val="001807F5"/>
    <w:rsid w:val="006658D5"/>
    <w:rsid w:val="008E423B"/>
    <w:rsid w:val="00B07640"/>
    <w:rsid w:val="00C3186F"/>
    <w:rsid w:val="00C47AD9"/>
    <w:rsid w:val="00DD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661C"/>
  <w15:docId w15:val="{D5824A6F-C476-41CA-9BAD-7A1E69AB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bg-BG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Heading"/>
    <w:next w:val="Textbody"/>
    <w:uiPriority w:val="9"/>
    <w:qFormat/>
    <w:pPr>
      <w:spacing w:after="120"/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283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283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PreformattedText">
    <w:name w:val="Preformatted Text"/>
    <w:basedOn w:val="Standard"/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961"/>
        <w:tab w:val="right" w:pos="9922"/>
      </w:tabs>
    </w:pPr>
  </w:style>
  <w:style w:type="paragraph" w:styleId="a3">
    <w:name w:val="header"/>
    <w:basedOn w:val="HeaderandFooter"/>
  </w:style>
  <w:style w:type="paragraph" w:styleId="a4">
    <w:name w:val="footer"/>
    <w:basedOn w:val="HeaderandFooter"/>
  </w:style>
  <w:style w:type="character" w:customStyle="1" w:styleId="StrongEmphasis">
    <w:name w:val="Strong Emphasis"/>
    <w:rPr>
      <w:b/>
      <w:bCs/>
    </w:rPr>
  </w:style>
  <w:style w:type="character" w:styleId="a5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  <w:b w:val="0"/>
      <w:bCs w:val="0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eagrants.bg/pokani/proczeduri-po-pms-118/2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Koldamov</dc:creator>
  <cp:lastModifiedBy>Nikolay Koldamov</cp:lastModifiedBy>
  <cp:revision>4</cp:revision>
  <cp:lastPrinted>2023-07-28T08:19:00Z</cp:lastPrinted>
  <dcterms:created xsi:type="dcterms:W3CDTF">2023-07-28T08:15:00Z</dcterms:created>
  <dcterms:modified xsi:type="dcterms:W3CDTF">2023-07-28T08:23:00Z</dcterms:modified>
</cp:coreProperties>
</file>